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9C7" w:rsidRDefault="003B09C7" w:rsidP="003B09C7">
      <w:pPr>
        <w:pStyle w:val="Overskrift1"/>
        <w:shd w:val="clear" w:color="auto" w:fill="FFFFFF"/>
        <w:rPr>
          <w:rFonts w:ascii="Verdana" w:hAnsi="Verdana"/>
          <w:sz w:val="42"/>
          <w:szCs w:val="42"/>
        </w:rPr>
      </w:pPr>
      <w:r>
        <w:rPr>
          <w:rFonts w:ascii="Verdana" w:hAnsi="Verdana"/>
          <w:sz w:val="42"/>
          <w:szCs w:val="42"/>
        </w:rPr>
        <w:t xml:space="preserve">Lommebog for afmærkning af vejarbejder m.m. </w:t>
      </w:r>
    </w:p>
    <w:p w:rsidR="003B09C7" w:rsidRDefault="003B09C7" w:rsidP="003B09C7">
      <w:pPr>
        <w:shd w:val="clear" w:color="auto" w:fill="FFFFFF"/>
        <w:spacing w:line="343" w:lineRule="atLeast"/>
        <w:rPr>
          <w:rFonts w:ascii="Verdana" w:hAnsi="Verdana"/>
          <w:sz w:val="21"/>
          <w:szCs w:val="21"/>
        </w:rPr>
      </w:pPr>
      <w:r>
        <w:rPr>
          <w:rStyle w:val="Strk"/>
          <w:rFonts w:ascii="Verdana" w:hAnsi="Verdana"/>
          <w:sz w:val="21"/>
          <w:szCs w:val="21"/>
        </w:rPr>
        <w:t xml:space="preserve">Formålet med afmærkning for vejarbejder er at advare og vejlede trafikanterne om ændrede færdselsforhold og dermed bidrage til sikkerheden for både trafikanter og beskæftigede ved vejarbejde. Et vejarbejde vil, uanset hvor lille det er, medføre ulempe og risiko for trafikanterne og de beskæftigede. Det er derfor vigtigt, at man både ved planlægningen og ved udførelsen af arbejdet er omhyggelig med afmærkningen. </w:t>
      </w:r>
    </w:p>
    <w:p w:rsidR="003B09C7" w:rsidRDefault="003B09C7" w:rsidP="003B09C7">
      <w:pPr>
        <w:pStyle w:val="NormalWeb"/>
        <w:shd w:val="clear" w:color="auto" w:fill="FFFFFF"/>
        <w:spacing w:line="343" w:lineRule="atLeast"/>
        <w:rPr>
          <w:rFonts w:ascii="Verdana" w:hAnsi="Verdana"/>
        </w:rPr>
      </w:pPr>
      <w:r>
        <w:rPr>
          <w:rStyle w:val="Fremhv"/>
          <w:rFonts w:ascii="Verdana" w:hAnsi="Verdana"/>
        </w:rPr>
        <w:t>Lommebogen </w:t>
      </w:r>
      <w:r>
        <w:rPr>
          <w:rFonts w:ascii="Verdana" w:hAnsi="Verdana"/>
        </w:rPr>
        <w:t>er ligeledes</w:t>
      </w:r>
      <w:r>
        <w:rPr>
          <w:rStyle w:val="Fremhv"/>
          <w:rFonts w:ascii="Verdana" w:hAnsi="Verdana"/>
        </w:rPr>
        <w:t> </w:t>
      </w:r>
      <w:r>
        <w:rPr>
          <w:rFonts w:ascii="Verdana" w:hAnsi="Verdana"/>
        </w:rPr>
        <w:t>en </w:t>
      </w:r>
      <w:r>
        <w:rPr>
          <w:rStyle w:val="Fremhv"/>
          <w:rFonts w:ascii="Verdana" w:hAnsi="Verdana"/>
        </w:rPr>
        <w:t>Branchevejledning</w:t>
      </w:r>
      <w:r>
        <w:rPr>
          <w:rFonts w:ascii="Verdana" w:hAnsi="Verdana"/>
        </w:rPr>
        <w:t>, der primært er rettet mod afmærkning af vejarbejder i forbindelse med entreprenørens planlægning og udførelse samt opstilling, ændring og fjernelse af afmærkning.</w:t>
      </w:r>
    </w:p>
    <w:p w:rsidR="003B09C7" w:rsidRDefault="003B09C7" w:rsidP="003B09C7">
      <w:pPr>
        <w:pStyle w:val="NormalWeb"/>
        <w:shd w:val="clear" w:color="auto" w:fill="FFFFFF"/>
        <w:spacing w:line="343" w:lineRule="atLeast"/>
        <w:rPr>
          <w:rFonts w:ascii="Verdana" w:hAnsi="Verdana"/>
        </w:rPr>
      </w:pPr>
      <w:r>
        <w:rPr>
          <w:rFonts w:ascii="Verdana" w:hAnsi="Verdana"/>
        </w:rPr>
        <w:t>Der er ligeledes udarbejdet en </w:t>
      </w:r>
      <w:hyperlink r:id="rId4" w:tgtFrame="_blank" w:history="1">
        <w:r>
          <w:rPr>
            <w:rStyle w:val="Hyperlink"/>
            <w:rFonts w:ascii="Verdana" w:hAnsi="Verdana"/>
          </w:rPr>
          <w:t>Håndbog for afmær</w:t>
        </w:r>
        <w:r>
          <w:rPr>
            <w:rStyle w:val="Hyperlink"/>
            <w:rFonts w:ascii="Verdana" w:hAnsi="Verdana"/>
          </w:rPr>
          <w:t>k</w:t>
        </w:r>
        <w:r>
          <w:rPr>
            <w:rStyle w:val="Hyperlink"/>
            <w:rFonts w:ascii="Verdana" w:hAnsi="Verdana"/>
          </w:rPr>
          <w:t>ning af vejarbejde m.m</w:t>
        </w:r>
      </w:hyperlink>
      <w:r>
        <w:rPr>
          <w:rFonts w:ascii="Verdana" w:hAnsi="Verdana"/>
        </w:rPr>
        <w:t>., der giver vejarbejdets parter et fælles grundlag for planlægning, projektering og udførelse af vejarbejde med særlig fokus på arbejdsmiljø, trafiksikkerhed og fremkommelighed ved vejarbejde.</w:t>
      </w:r>
    </w:p>
    <w:p w:rsidR="003B09C7" w:rsidRDefault="003B09C7" w:rsidP="003B09C7">
      <w:pPr>
        <w:pStyle w:val="NormalWeb"/>
        <w:shd w:val="clear" w:color="auto" w:fill="FFFFFF"/>
        <w:spacing w:line="343" w:lineRule="atLeast"/>
        <w:rPr>
          <w:rFonts w:ascii="Verdana" w:hAnsi="Verdana"/>
        </w:rPr>
      </w:pPr>
      <w:r>
        <w:rPr>
          <w:rFonts w:ascii="Verdana" w:hAnsi="Verdana"/>
          <w:noProof/>
        </w:rPr>
        <w:drawing>
          <wp:inline distT="0" distB="0" distL="0" distR="0">
            <wp:extent cx="285750" cy="295275"/>
            <wp:effectExtent l="0" t="0" r="0" b="9525"/>
            <wp:docPr id="2" name="Billede 2" descr="https://www.bfa-ba.dk/media/2518873/html-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fa-ba.dk/media/2518873/html-icon.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295275"/>
                    </a:xfrm>
                    <a:prstGeom prst="rect">
                      <a:avLst/>
                    </a:prstGeom>
                    <a:noFill/>
                    <a:ln>
                      <a:noFill/>
                    </a:ln>
                  </pic:spPr>
                </pic:pic>
              </a:graphicData>
            </a:graphic>
          </wp:inline>
        </w:drawing>
      </w:r>
      <w:r>
        <w:rPr>
          <w:rFonts w:ascii="Verdana" w:hAnsi="Verdana"/>
        </w:rPr>
        <w:t> </w:t>
      </w:r>
      <w:hyperlink r:id="rId6" w:tgtFrame="_blank" w:history="1">
        <w:r>
          <w:rPr>
            <w:rStyle w:val="Hyperlink"/>
            <w:rFonts w:ascii="Verdana" w:hAnsi="Verdana"/>
            <w:color w:val="454D54"/>
          </w:rPr>
          <w:t>Se lommebog</w:t>
        </w:r>
        <w:bookmarkStart w:id="0" w:name="_GoBack"/>
        <w:bookmarkEnd w:id="0"/>
        <w:r>
          <w:rPr>
            <w:rStyle w:val="Hyperlink"/>
            <w:rFonts w:ascii="Verdana" w:hAnsi="Verdana"/>
            <w:color w:val="454D54"/>
          </w:rPr>
          <w:t>e</w:t>
        </w:r>
        <w:r>
          <w:rPr>
            <w:rStyle w:val="Hyperlink"/>
            <w:rFonts w:ascii="Verdana" w:hAnsi="Verdana"/>
            <w:color w:val="454D54"/>
          </w:rPr>
          <w:t>n i en browser (html)</w:t>
        </w:r>
      </w:hyperlink>
    </w:p>
    <w:p w:rsidR="00FE0C30" w:rsidRDefault="00FE0C30"/>
    <w:sectPr w:rsidR="00FE0C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27B"/>
    <w:rsid w:val="003B09C7"/>
    <w:rsid w:val="0098527B"/>
    <w:rsid w:val="00D75885"/>
    <w:rsid w:val="00F40186"/>
    <w:rsid w:val="00FE0C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645C"/>
  <w15:chartTrackingRefBased/>
  <w15:docId w15:val="{4B34DF79-4623-40EE-ACC3-683F405A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3B09C7"/>
    <w:pPr>
      <w:spacing w:after="171" w:line="343" w:lineRule="atLeast"/>
      <w:outlineLvl w:val="0"/>
    </w:pPr>
    <w:rPr>
      <w:rFonts w:ascii="Times New Roman" w:eastAsia="Times New Roman" w:hAnsi="Times New Roman" w:cs="Times New Roman"/>
      <w:color w:val="454D54"/>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98527B"/>
    <w:rPr>
      <w:color w:val="0563C1" w:themeColor="hyperlink"/>
      <w:u w:val="single"/>
    </w:rPr>
  </w:style>
  <w:style w:type="character" w:styleId="Ulstomtale">
    <w:name w:val="Unresolved Mention"/>
    <w:basedOn w:val="Standardskrifttypeiafsnit"/>
    <w:uiPriority w:val="99"/>
    <w:semiHidden/>
    <w:unhideWhenUsed/>
    <w:rsid w:val="0098527B"/>
    <w:rPr>
      <w:color w:val="808080"/>
      <w:shd w:val="clear" w:color="auto" w:fill="E6E6E6"/>
    </w:rPr>
  </w:style>
  <w:style w:type="character" w:customStyle="1" w:styleId="Overskrift1Tegn">
    <w:name w:val="Overskrift 1 Tegn"/>
    <w:basedOn w:val="Standardskrifttypeiafsnit"/>
    <w:link w:val="Overskrift1"/>
    <w:uiPriority w:val="9"/>
    <w:rsid w:val="003B09C7"/>
    <w:rPr>
      <w:rFonts w:ascii="Times New Roman" w:eastAsia="Times New Roman" w:hAnsi="Times New Roman" w:cs="Times New Roman"/>
      <w:color w:val="454D54"/>
      <w:kern w:val="36"/>
      <w:sz w:val="48"/>
      <w:szCs w:val="48"/>
      <w:lang w:eastAsia="da-DK"/>
    </w:rPr>
  </w:style>
  <w:style w:type="character" w:styleId="Strk">
    <w:name w:val="Strong"/>
    <w:basedOn w:val="Standardskrifttypeiafsnit"/>
    <w:uiPriority w:val="22"/>
    <w:qFormat/>
    <w:rsid w:val="003B09C7"/>
    <w:rPr>
      <w:b/>
      <w:bCs/>
    </w:rPr>
  </w:style>
  <w:style w:type="paragraph" w:styleId="NormalWeb">
    <w:name w:val="Normal (Web)"/>
    <w:basedOn w:val="Normal"/>
    <w:uiPriority w:val="99"/>
    <w:semiHidden/>
    <w:unhideWhenUsed/>
    <w:rsid w:val="003B09C7"/>
    <w:pPr>
      <w:spacing w:before="343" w:after="343" w:line="240" w:lineRule="auto"/>
    </w:pPr>
    <w:rPr>
      <w:rFonts w:ascii="Times New Roman" w:eastAsia="Times New Roman" w:hAnsi="Times New Roman" w:cs="Times New Roman"/>
      <w:sz w:val="18"/>
      <w:szCs w:val="18"/>
      <w:lang w:eastAsia="da-DK"/>
    </w:rPr>
  </w:style>
  <w:style w:type="character" w:styleId="Fremhv">
    <w:name w:val="Emphasis"/>
    <w:basedOn w:val="Standardskrifttypeiafsnit"/>
    <w:uiPriority w:val="20"/>
    <w:qFormat/>
    <w:rsid w:val="003B09C7"/>
    <w:rPr>
      <w:i/>
      <w:iCs/>
    </w:rPr>
  </w:style>
  <w:style w:type="character" w:styleId="BesgtLink">
    <w:name w:val="FollowedHyperlink"/>
    <w:basedOn w:val="Standardskrifttypeiafsnit"/>
    <w:uiPriority w:val="99"/>
    <w:semiHidden/>
    <w:unhideWhenUsed/>
    <w:rsid w:val="003B0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46552">
      <w:bodyDiv w:val="1"/>
      <w:marLeft w:val="0"/>
      <w:marRight w:val="0"/>
      <w:marTop w:val="0"/>
      <w:marBottom w:val="0"/>
      <w:divBdr>
        <w:top w:val="none" w:sz="0" w:space="0" w:color="auto"/>
        <w:left w:val="none" w:sz="0" w:space="0" w:color="auto"/>
        <w:bottom w:val="none" w:sz="0" w:space="0" w:color="auto"/>
        <w:right w:val="none" w:sz="0" w:space="0" w:color="auto"/>
      </w:divBdr>
      <w:divsChild>
        <w:div w:id="260916018">
          <w:marLeft w:val="0"/>
          <w:marRight w:val="0"/>
          <w:marTop w:val="0"/>
          <w:marBottom w:val="0"/>
          <w:divBdr>
            <w:top w:val="none" w:sz="0" w:space="0" w:color="auto"/>
            <w:left w:val="none" w:sz="0" w:space="0" w:color="auto"/>
            <w:bottom w:val="none" w:sz="0" w:space="0" w:color="auto"/>
            <w:right w:val="none" w:sz="0" w:space="0" w:color="auto"/>
          </w:divBdr>
          <w:divsChild>
            <w:div w:id="299120194">
              <w:marLeft w:val="0"/>
              <w:marRight w:val="0"/>
              <w:marTop w:val="0"/>
              <w:marBottom w:val="0"/>
              <w:divBdr>
                <w:top w:val="none" w:sz="0" w:space="0" w:color="auto"/>
                <w:left w:val="none" w:sz="0" w:space="0" w:color="auto"/>
                <w:bottom w:val="none" w:sz="0" w:space="0" w:color="auto"/>
                <w:right w:val="none" w:sz="0" w:space="0" w:color="auto"/>
              </w:divBdr>
            </w:div>
            <w:div w:id="45174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153677">
      <w:bodyDiv w:val="1"/>
      <w:marLeft w:val="0"/>
      <w:marRight w:val="0"/>
      <w:marTop w:val="0"/>
      <w:marBottom w:val="0"/>
      <w:divBdr>
        <w:top w:val="none" w:sz="0" w:space="0" w:color="auto"/>
        <w:left w:val="none" w:sz="0" w:space="0" w:color="auto"/>
        <w:bottom w:val="none" w:sz="0" w:space="0" w:color="auto"/>
        <w:right w:val="none" w:sz="0" w:space="0" w:color="auto"/>
      </w:divBdr>
      <w:divsChild>
        <w:div w:id="1421173989">
          <w:marLeft w:val="0"/>
          <w:marRight w:val="0"/>
          <w:marTop w:val="0"/>
          <w:marBottom w:val="0"/>
          <w:divBdr>
            <w:top w:val="none" w:sz="0" w:space="0" w:color="auto"/>
            <w:left w:val="none" w:sz="0" w:space="0" w:color="auto"/>
            <w:bottom w:val="none" w:sz="0" w:space="0" w:color="auto"/>
            <w:right w:val="none" w:sz="0" w:space="0" w:color="auto"/>
          </w:divBdr>
          <w:divsChild>
            <w:div w:id="754859553">
              <w:marLeft w:val="0"/>
              <w:marRight w:val="0"/>
              <w:marTop w:val="0"/>
              <w:marBottom w:val="0"/>
              <w:divBdr>
                <w:top w:val="none" w:sz="0" w:space="0" w:color="auto"/>
                <w:left w:val="none" w:sz="0" w:space="0" w:color="auto"/>
                <w:bottom w:val="none" w:sz="0" w:space="0" w:color="auto"/>
                <w:right w:val="none" w:sz="0" w:space="0" w:color="auto"/>
              </w:divBdr>
            </w:div>
            <w:div w:id="3790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ejregler.lovportaler.dk/ShowDoc.aspx?t=%2fV1%2fNavigation%2fTillidsmandssystemer%2fVejregler%2fAnlaegsplanlaegning%2fFaerdselsregulering%2fVejarbejder%2f&amp;docId=vd20170180-full" TargetMode="External"/><Relationship Id="rId5" Type="http://schemas.openxmlformats.org/officeDocument/2006/relationships/image" Target="media/image1.png"/><Relationship Id="rId4" Type="http://schemas.openxmlformats.org/officeDocument/2006/relationships/hyperlink" Target="https://www.bfa-ba.dk/media/2259787/Vejdirektoratet-anlaeg-afmaerkning-2013-2.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182</Words>
  <Characters>1112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Jensen Robert</dc:creator>
  <cp:keywords/>
  <dc:description/>
  <cp:lastModifiedBy>Jensen Robert</cp:lastModifiedBy>
  <cp:revision>2</cp:revision>
  <dcterms:created xsi:type="dcterms:W3CDTF">2017-11-15T12:00:00Z</dcterms:created>
  <dcterms:modified xsi:type="dcterms:W3CDTF">2018-03-02T07:57:00Z</dcterms:modified>
</cp:coreProperties>
</file>